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B" w:rsidRDefault="00AD26BB" w:rsidP="00AD26BB">
      <w:pPr>
        <w:pStyle w:val="a3"/>
        <w:spacing w:line="210" w:lineRule="atLeast"/>
        <w:jc w:val="center"/>
        <w:rPr>
          <w:rFonts w:ascii="Verdana" w:hAnsi="Verdana"/>
          <w:color w:val="000000"/>
          <w:spacing w:val="2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t>Р</w:t>
      </w:r>
      <w:proofErr w:type="gramEnd"/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t xml:space="preserve"> Е Ш Е Н И Е</w:t>
      </w:r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br/>
        <w:t>Совета Федеральной палаты адвокатов Российской Федерации</w:t>
      </w:r>
    </w:p>
    <w:p w:rsidR="00AD26BB" w:rsidRDefault="00AD26BB" w:rsidP="00AD26BB">
      <w:pPr>
        <w:pStyle w:val="a3"/>
        <w:spacing w:line="210" w:lineRule="atLeast"/>
        <w:jc w:val="center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br/>
        <w:t>27 сентября 2013 г.          г. Москва</w:t>
      </w:r>
    </w:p>
    <w:p w:rsidR="00AD26BB" w:rsidRDefault="00AD26BB" w:rsidP="00AD26BB">
      <w:pPr>
        <w:pStyle w:val="a3"/>
        <w:spacing w:line="210" w:lineRule="atLeast"/>
        <w:jc w:val="center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t>(протокол № 1)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В Федеральную палату адвокатов от адвокатов адвокатских палат Ростовской и Че-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лябинской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областей, Хабаровского края, Кабардино-Балкарской Республики, Республики Северная Осетия – Алания и других субъектов Российской Федерации поступили сообщения с информацией об опасной тенденции, наметившейся в судебной практике, когда наряду с адвокатами, осуществляющими защиту по соглашению с доверителями, вопреки воле последних судами дополнительно назначаются защитники в качестве дублеров (защитники-дублеры).</w:t>
      </w:r>
      <w:proofErr w:type="gramEnd"/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Как усматривается из сообщений, ходатайства подсудимых об отказе от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назначен-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ных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защитников-дублеров суды не удовлетворяют, а за совершаемые в связи с этим про-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тестные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действия удаляют подсудимых из процесса, ограничивая тем их право на защиту и справедливое судебное разбирательство.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Защитники-дублеры в связи с отказом подсудимых от их помощи заявляют </w:t>
      </w:r>
      <w:proofErr w:type="spellStart"/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самоот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>-воды</w:t>
      </w:r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от участия в судебных процессах, однако суды расценивают это как отказ от защиты и принуждают адвокатов к формальному исполнению профессиональных обязанностей. Несогласованные действия участников процесса порождают конфликты между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защитни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>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ками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>-дублерами и защитниками, осуществляющими профессиональные обязанности на основании соглашения с доверителями.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По поступающей информации также участились случаи удаления из судебных процессов «неудобных» защитников, осуществляющих защиту по соглашению с </w:t>
      </w:r>
      <w:proofErr w:type="spellStart"/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довери-телями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>, а завершать рассмотрение дел в таких случаях позволяет участие в процессе за-щитников-дублеров.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Ситуация с назначением защитников-дублеров в судах мотивируется, как правило, необходимостью обеспечения непрерывности судопроизводства по уголовным делам с участием большого количества защитников по соглашению, периодическая неявка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кото-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рых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ведет к срыву судебных заседаний, нередко – в целях преднамеренного затягивания судебных процессов.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С учетом изложенного Совет Федеральной палаты адвокатов, руководствуясь </w:t>
      </w:r>
      <w:proofErr w:type="spellStart"/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по-ложениями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законодательства об адвокатской деятельности и адвокатуре, требованиями уголовно-процессуального закона, а также правовой позицией Конституционного Суда Российской Федерации, содержащейся в его многочисленных определениях по вопросу участия защитника в уголовном судопроизводстве,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t>Р</w:t>
      </w:r>
      <w:proofErr w:type="gramEnd"/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t xml:space="preserve"> Е Ш И Л: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>1. Дать следующее разъяснение: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Отказ подсудимого от защитника-дублера в данной ситуации является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обоснован-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ным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и исключающим вступление адвоката в дело в качестве защитника по назначению.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 xml:space="preserve">Как указал Конституционный Суд Российской Федерации в определении от 17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ок-тября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2006 г. № 424-О, «предоставляя обвиняемому возможность отказаться от защитника на любой стадии производства по делу, уголовно-процессуальный закон, таким образом, гарантирует право данного участника уголовного судопроизводства на квалифицирован-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ную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юридическую помощь защитника, исключая возможность принуждения лица к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реа-лизации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его субъективного права вопреки его воле».</w:t>
      </w:r>
      <w:proofErr w:type="gramEnd"/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Неправомерность участия адвоката в процессе в качестве защитника-дублера по назначению подтверждается правовой позицией Конституционного Суда Российской Фе-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дерации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, изложенной в его определении от 8 февраля 2007 г. № 251-О-П: «…реализация права пользоваться помощью адвоката (защитника) на той или иной стадии уголовного судопроизводства не может быть </w:t>
      </w:r>
      <w:r>
        <w:rPr>
          <w:rFonts w:ascii="Verdana" w:hAnsi="Verdana"/>
          <w:color w:val="000000"/>
          <w:spacing w:val="2"/>
          <w:sz w:val="17"/>
          <w:szCs w:val="17"/>
        </w:rPr>
        <w:lastRenderedPageBreak/>
        <w:t>поставлена в зависимость от усмотрения должностного лица или органа, в производстве которого находится уголовное дело, т.е</w:t>
      </w:r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. от решения, не основанного на перечисленных в уголовно-процессуальном законе обстоятельствах,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пре-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дусматривающих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обязательное участие защитника в уголовном судопроизводстве, в том числе по назначению».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>Манипулирование правом на защиту, чем бы оно ни мотивировалось, недопустимо.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>2. Рекомендовать органам адвокатских палат: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2.1.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 xml:space="preserve">Предусмотреть в решениях советов об утверждении порядка оказания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юриди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-ческой помощи адвокатами, участвующими в качестве защитников в уголовном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судопро-изводстве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по назначению, положение о том, что адвокат не вправе по назначению органов дознания, органов предварительного следствия или суда принимать поручение на защиту лиц против их воли, если интересы этих лиц в уголовном судопроизводстве защищают адвокаты на основании заключенных соглашений.</w:t>
      </w:r>
      <w:proofErr w:type="gramEnd"/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Нарушение этого положения рассматривать в качестве дисциплинарного </w:t>
      </w:r>
      <w:proofErr w:type="spellStart"/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проступ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>-ка</w:t>
      </w:r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, влекущего дисциплинарную ответственность вплоть до прекращения статуса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адво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>-ката.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Когда участвующий в уголовном деле защитник по соглашению или по </w:t>
      </w:r>
      <w:proofErr w:type="spellStart"/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назначе-нию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в течение 5 суток, если иное не предусмотрено законом, не может принять участие в уголовном процессе, адвокат, назначенный защитником в соответствии со ст. 50 УПК РФ, обязан принять на себя защиту подсудимого.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2.2. Принципиально реагировать на сообщения судов (судей) в отношении защитников, которые без уважительных причин не являются в судебные заседания либо иным способом умышленно затягивают судебные процессы. Такие действия (бездействие)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за-щитника</w:t>
      </w:r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в уголовном судопроизводстве подрывают честь и достоинство адвокатской профессии, умаляют престиж адвокатуры, а потому должны влечь строгую 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дисциплинар-ную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 xml:space="preserve"> ответственность виновных лиц.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>3. Позицию Совета Федеральной палаты адвокатов об отношении к назначению адвокатов в уголовном судопроизводстве в качестве защитников-дублеров довести до сведения адвокатов и судебных органов.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>С этой целью: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– опубликовать настоящее решение в издании «Вестник Федеральной палаты </w:t>
      </w:r>
      <w:proofErr w:type="spellStart"/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адво</w:t>
      </w:r>
      <w:proofErr w:type="spellEnd"/>
      <w:r>
        <w:rPr>
          <w:rFonts w:ascii="Verdana" w:hAnsi="Verdana"/>
          <w:color w:val="000000"/>
          <w:spacing w:val="2"/>
          <w:sz w:val="17"/>
          <w:szCs w:val="17"/>
        </w:rPr>
        <w:t>-катов</w:t>
      </w:r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Российской Федерации» и разместить на официальном сайте Федеральной палаты адвокатов;</w:t>
      </w:r>
    </w:p>
    <w:p w:rsidR="00AD26BB" w:rsidRDefault="00AD26BB" w:rsidP="00AD26BB">
      <w:pPr>
        <w:pStyle w:val="a3"/>
        <w:spacing w:line="210" w:lineRule="atLeast"/>
        <w:jc w:val="both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color w:val="000000"/>
          <w:spacing w:val="2"/>
          <w:sz w:val="17"/>
          <w:szCs w:val="17"/>
        </w:rPr>
        <w:t xml:space="preserve">– направить копию настоящего решения в адвокатские палаты субъектов </w:t>
      </w:r>
      <w:proofErr w:type="gramStart"/>
      <w:r>
        <w:rPr>
          <w:rFonts w:ascii="Verdana" w:hAnsi="Verdana"/>
          <w:color w:val="000000"/>
          <w:spacing w:val="2"/>
          <w:sz w:val="17"/>
          <w:szCs w:val="17"/>
        </w:rPr>
        <w:t>Россий-</w:t>
      </w:r>
      <w:proofErr w:type="spellStart"/>
      <w:r>
        <w:rPr>
          <w:rFonts w:ascii="Verdana" w:hAnsi="Verdana"/>
          <w:color w:val="000000"/>
          <w:spacing w:val="2"/>
          <w:sz w:val="17"/>
          <w:szCs w:val="17"/>
        </w:rPr>
        <w:t>ской</w:t>
      </w:r>
      <w:proofErr w:type="spellEnd"/>
      <w:proofErr w:type="gramEnd"/>
      <w:r>
        <w:rPr>
          <w:rFonts w:ascii="Verdana" w:hAnsi="Verdana"/>
          <w:color w:val="000000"/>
          <w:spacing w:val="2"/>
          <w:sz w:val="17"/>
          <w:szCs w:val="17"/>
        </w:rPr>
        <w:t xml:space="preserve"> Федерации и председателю Верховного Суда Российской Федерации.</w:t>
      </w:r>
    </w:p>
    <w:p w:rsidR="00AD26BB" w:rsidRDefault="00AD26BB" w:rsidP="00AD26BB">
      <w:pPr>
        <w:pStyle w:val="a3"/>
        <w:spacing w:line="210" w:lineRule="atLeast"/>
        <w:jc w:val="right"/>
        <w:rPr>
          <w:rFonts w:ascii="Verdana" w:hAnsi="Verdana"/>
          <w:color w:val="000000"/>
          <w:spacing w:val="2"/>
          <w:sz w:val="17"/>
          <w:szCs w:val="17"/>
        </w:rPr>
      </w:pPr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t>Президент Федеральной палаты адвокатов</w:t>
      </w:r>
      <w:r>
        <w:rPr>
          <w:rStyle w:val="apple-converted-space"/>
          <w:rFonts w:ascii="Verdana" w:hAnsi="Verdana"/>
          <w:b/>
          <w:bCs/>
          <w:color w:val="000000"/>
          <w:spacing w:val="2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pacing w:val="2"/>
          <w:sz w:val="17"/>
          <w:szCs w:val="17"/>
        </w:rPr>
        <w:br/>
        <w:t>Российской Федерации Е.В. Семеняко</w:t>
      </w:r>
    </w:p>
    <w:p w:rsidR="0067030A" w:rsidRPr="00930F4D" w:rsidRDefault="0067030A" w:rsidP="00930F4D">
      <w:bookmarkStart w:id="0" w:name="_GoBack"/>
      <w:bookmarkEnd w:id="0"/>
    </w:p>
    <w:sectPr w:rsidR="0067030A" w:rsidRPr="0093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6"/>
    <w:rsid w:val="00000BA4"/>
    <w:rsid w:val="00003A28"/>
    <w:rsid w:val="00005350"/>
    <w:rsid w:val="000106E7"/>
    <w:rsid w:val="0002602C"/>
    <w:rsid w:val="000269DC"/>
    <w:rsid w:val="00026F26"/>
    <w:rsid w:val="0004128E"/>
    <w:rsid w:val="00043D4A"/>
    <w:rsid w:val="00045D77"/>
    <w:rsid w:val="00046D2E"/>
    <w:rsid w:val="00052D74"/>
    <w:rsid w:val="00053B35"/>
    <w:rsid w:val="00056EC2"/>
    <w:rsid w:val="0006068D"/>
    <w:rsid w:val="000619FA"/>
    <w:rsid w:val="00062E3C"/>
    <w:rsid w:val="000646B7"/>
    <w:rsid w:val="00065329"/>
    <w:rsid w:val="000712C5"/>
    <w:rsid w:val="00073E59"/>
    <w:rsid w:val="0008026B"/>
    <w:rsid w:val="00080572"/>
    <w:rsid w:val="00093166"/>
    <w:rsid w:val="000938AD"/>
    <w:rsid w:val="00094AC4"/>
    <w:rsid w:val="000A13DA"/>
    <w:rsid w:val="000A6B57"/>
    <w:rsid w:val="000B0AE9"/>
    <w:rsid w:val="000B33B2"/>
    <w:rsid w:val="000B383A"/>
    <w:rsid w:val="000B5066"/>
    <w:rsid w:val="000C1A51"/>
    <w:rsid w:val="000C3393"/>
    <w:rsid w:val="000C3651"/>
    <w:rsid w:val="000C5CF5"/>
    <w:rsid w:val="000C7106"/>
    <w:rsid w:val="000D1A4E"/>
    <w:rsid w:val="000D60DC"/>
    <w:rsid w:val="000E095E"/>
    <w:rsid w:val="000E540B"/>
    <w:rsid w:val="000F18C0"/>
    <w:rsid w:val="000F36EE"/>
    <w:rsid w:val="000F41AE"/>
    <w:rsid w:val="000F4691"/>
    <w:rsid w:val="000F79A6"/>
    <w:rsid w:val="00101A85"/>
    <w:rsid w:val="00103842"/>
    <w:rsid w:val="00107033"/>
    <w:rsid w:val="00107CEA"/>
    <w:rsid w:val="00115DA5"/>
    <w:rsid w:val="00120868"/>
    <w:rsid w:val="001277E5"/>
    <w:rsid w:val="00133961"/>
    <w:rsid w:val="00133F1B"/>
    <w:rsid w:val="001375E1"/>
    <w:rsid w:val="00147A5B"/>
    <w:rsid w:val="00151615"/>
    <w:rsid w:val="00155D6B"/>
    <w:rsid w:val="00161F52"/>
    <w:rsid w:val="00163062"/>
    <w:rsid w:val="00163691"/>
    <w:rsid w:val="00163C35"/>
    <w:rsid w:val="00166987"/>
    <w:rsid w:val="001675DB"/>
    <w:rsid w:val="0017111D"/>
    <w:rsid w:val="00171E6F"/>
    <w:rsid w:val="00177201"/>
    <w:rsid w:val="0018134B"/>
    <w:rsid w:val="001850CD"/>
    <w:rsid w:val="00187E48"/>
    <w:rsid w:val="001A110D"/>
    <w:rsid w:val="001A405D"/>
    <w:rsid w:val="001A4DA2"/>
    <w:rsid w:val="001A524D"/>
    <w:rsid w:val="001B01CD"/>
    <w:rsid w:val="001B0269"/>
    <w:rsid w:val="001B21C9"/>
    <w:rsid w:val="001C1F4F"/>
    <w:rsid w:val="001C3592"/>
    <w:rsid w:val="001C6157"/>
    <w:rsid w:val="001C65ED"/>
    <w:rsid w:val="001D099D"/>
    <w:rsid w:val="001D19AA"/>
    <w:rsid w:val="001D2BF7"/>
    <w:rsid w:val="001D3C1B"/>
    <w:rsid w:val="001D3DE1"/>
    <w:rsid w:val="001E66E7"/>
    <w:rsid w:val="001F233E"/>
    <w:rsid w:val="001F2988"/>
    <w:rsid w:val="002002EC"/>
    <w:rsid w:val="002027EB"/>
    <w:rsid w:val="00206990"/>
    <w:rsid w:val="00214DE8"/>
    <w:rsid w:val="00220375"/>
    <w:rsid w:val="002349DC"/>
    <w:rsid w:val="00235E0F"/>
    <w:rsid w:val="00236337"/>
    <w:rsid w:val="00240878"/>
    <w:rsid w:val="002444A7"/>
    <w:rsid w:val="00245BF1"/>
    <w:rsid w:val="00246309"/>
    <w:rsid w:val="0024641E"/>
    <w:rsid w:val="00247D35"/>
    <w:rsid w:val="002527D4"/>
    <w:rsid w:val="00253AAE"/>
    <w:rsid w:val="00256145"/>
    <w:rsid w:val="002569F7"/>
    <w:rsid w:val="00257A47"/>
    <w:rsid w:val="0026134B"/>
    <w:rsid w:val="00262DAA"/>
    <w:rsid w:val="00264F1E"/>
    <w:rsid w:val="002657F4"/>
    <w:rsid w:val="00270273"/>
    <w:rsid w:val="00285C1D"/>
    <w:rsid w:val="002860AF"/>
    <w:rsid w:val="00286607"/>
    <w:rsid w:val="0028732D"/>
    <w:rsid w:val="00290E8F"/>
    <w:rsid w:val="00296698"/>
    <w:rsid w:val="002A0535"/>
    <w:rsid w:val="002A145A"/>
    <w:rsid w:val="002A1AFE"/>
    <w:rsid w:val="002A2694"/>
    <w:rsid w:val="002A5B3E"/>
    <w:rsid w:val="002B5262"/>
    <w:rsid w:val="002C1A6E"/>
    <w:rsid w:val="002C2631"/>
    <w:rsid w:val="002C35DA"/>
    <w:rsid w:val="002C7E42"/>
    <w:rsid w:val="002D163A"/>
    <w:rsid w:val="002D66FD"/>
    <w:rsid w:val="002E247D"/>
    <w:rsid w:val="002E3CC8"/>
    <w:rsid w:val="002E4C78"/>
    <w:rsid w:val="002F0CE9"/>
    <w:rsid w:val="002F621E"/>
    <w:rsid w:val="00301E18"/>
    <w:rsid w:val="00306EE2"/>
    <w:rsid w:val="0030734B"/>
    <w:rsid w:val="00310FA1"/>
    <w:rsid w:val="0031144D"/>
    <w:rsid w:val="003153D8"/>
    <w:rsid w:val="00315DEE"/>
    <w:rsid w:val="00317C41"/>
    <w:rsid w:val="0032383E"/>
    <w:rsid w:val="0032501A"/>
    <w:rsid w:val="00335E21"/>
    <w:rsid w:val="00341449"/>
    <w:rsid w:val="003433A8"/>
    <w:rsid w:val="00343B21"/>
    <w:rsid w:val="00362306"/>
    <w:rsid w:val="00376D41"/>
    <w:rsid w:val="003806CC"/>
    <w:rsid w:val="003835F3"/>
    <w:rsid w:val="0039036F"/>
    <w:rsid w:val="003924D0"/>
    <w:rsid w:val="003B1F63"/>
    <w:rsid w:val="003B5232"/>
    <w:rsid w:val="003B6442"/>
    <w:rsid w:val="003C0AE0"/>
    <w:rsid w:val="003C0BDC"/>
    <w:rsid w:val="003C17C4"/>
    <w:rsid w:val="003C2A62"/>
    <w:rsid w:val="003C2BEC"/>
    <w:rsid w:val="003D0B93"/>
    <w:rsid w:val="003D2322"/>
    <w:rsid w:val="003D267B"/>
    <w:rsid w:val="003D2B0C"/>
    <w:rsid w:val="003D2BC7"/>
    <w:rsid w:val="003D6CD9"/>
    <w:rsid w:val="003D6E0D"/>
    <w:rsid w:val="003F0ABC"/>
    <w:rsid w:val="003F40F7"/>
    <w:rsid w:val="0040140B"/>
    <w:rsid w:val="00416D9B"/>
    <w:rsid w:val="00423A72"/>
    <w:rsid w:val="004251E6"/>
    <w:rsid w:val="004329CB"/>
    <w:rsid w:val="00433C13"/>
    <w:rsid w:val="00436879"/>
    <w:rsid w:val="0044464A"/>
    <w:rsid w:val="00446F1D"/>
    <w:rsid w:val="00455B62"/>
    <w:rsid w:val="00457BEC"/>
    <w:rsid w:val="00474E2D"/>
    <w:rsid w:val="00477729"/>
    <w:rsid w:val="00481C0F"/>
    <w:rsid w:val="00487165"/>
    <w:rsid w:val="00491452"/>
    <w:rsid w:val="004916F5"/>
    <w:rsid w:val="004A1D3A"/>
    <w:rsid w:val="004A1E53"/>
    <w:rsid w:val="004A7467"/>
    <w:rsid w:val="004B041F"/>
    <w:rsid w:val="004B2773"/>
    <w:rsid w:val="004C0A74"/>
    <w:rsid w:val="004C32E3"/>
    <w:rsid w:val="004C5DC5"/>
    <w:rsid w:val="004C71DD"/>
    <w:rsid w:val="004F12A2"/>
    <w:rsid w:val="004F16F7"/>
    <w:rsid w:val="00515429"/>
    <w:rsid w:val="0051704D"/>
    <w:rsid w:val="00521F7D"/>
    <w:rsid w:val="00522771"/>
    <w:rsid w:val="00526A2E"/>
    <w:rsid w:val="005317F6"/>
    <w:rsid w:val="00533C15"/>
    <w:rsid w:val="005400CD"/>
    <w:rsid w:val="00546DD8"/>
    <w:rsid w:val="005503BE"/>
    <w:rsid w:val="0055364E"/>
    <w:rsid w:val="0055528E"/>
    <w:rsid w:val="00557C22"/>
    <w:rsid w:val="00561F88"/>
    <w:rsid w:val="00561FC9"/>
    <w:rsid w:val="00562059"/>
    <w:rsid w:val="00565316"/>
    <w:rsid w:val="0056786C"/>
    <w:rsid w:val="00567B8C"/>
    <w:rsid w:val="00573A66"/>
    <w:rsid w:val="005773CF"/>
    <w:rsid w:val="00581CF9"/>
    <w:rsid w:val="00582CFD"/>
    <w:rsid w:val="005856A5"/>
    <w:rsid w:val="005863EF"/>
    <w:rsid w:val="005865AC"/>
    <w:rsid w:val="0059564D"/>
    <w:rsid w:val="005A6D5D"/>
    <w:rsid w:val="005A6FC1"/>
    <w:rsid w:val="005B1BCA"/>
    <w:rsid w:val="005B6A78"/>
    <w:rsid w:val="005C1F41"/>
    <w:rsid w:val="005C22DB"/>
    <w:rsid w:val="005C53DC"/>
    <w:rsid w:val="005D3657"/>
    <w:rsid w:val="005D7751"/>
    <w:rsid w:val="005E3C61"/>
    <w:rsid w:val="005E5CA0"/>
    <w:rsid w:val="005F512B"/>
    <w:rsid w:val="005F525E"/>
    <w:rsid w:val="00605A2F"/>
    <w:rsid w:val="006104EC"/>
    <w:rsid w:val="006233C7"/>
    <w:rsid w:val="006374F1"/>
    <w:rsid w:val="006402C7"/>
    <w:rsid w:val="00642FA1"/>
    <w:rsid w:val="00650C8F"/>
    <w:rsid w:val="00651007"/>
    <w:rsid w:val="006510A3"/>
    <w:rsid w:val="006530A3"/>
    <w:rsid w:val="00653311"/>
    <w:rsid w:val="00656064"/>
    <w:rsid w:val="006576DE"/>
    <w:rsid w:val="00660FB7"/>
    <w:rsid w:val="0066676C"/>
    <w:rsid w:val="00666CC0"/>
    <w:rsid w:val="0067030A"/>
    <w:rsid w:val="00674292"/>
    <w:rsid w:val="00687932"/>
    <w:rsid w:val="006933FD"/>
    <w:rsid w:val="0069369B"/>
    <w:rsid w:val="00694B4E"/>
    <w:rsid w:val="00695D14"/>
    <w:rsid w:val="006A0456"/>
    <w:rsid w:val="006A5C8F"/>
    <w:rsid w:val="006B18F2"/>
    <w:rsid w:val="006B36B0"/>
    <w:rsid w:val="006B408A"/>
    <w:rsid w:val="006B7211"/>
    <w:rsid w:val="006C510A"/>
    <w:rsid w:val="006D20D2"/>
    <w:rsid w:val="006D5A7B"/>
    <w:rsid w:val="006D6544"/>
    <w:rsid w:val="006D6B1C"/>
    <w:rsid w:val="006D7F0A"/>
    <w:rsid w:val="006E6C43"/>
    <w:rsid w:val="006F093B"/>
    <w:rsid w:val="006F39F0"/>
    <w:rsid w:val="006F40F2"/>
    <w:rsid w:val="006F7593"/>
    <w:rsid w:val="006F7FEC"/>
    <w:rsid w:val="0070014C"/>
    <w:rsid w:val="00702A75"/>
    <w:rsid w:val="00714A3F"/>
    <w:rsid w:val="00721157"/>
    <w:rsid w:val="0073257A"/>
    <w:rsid w:val="00734592"/>
    <w:rsid w:val="007351D5"/>
    <w:rsid w:val="00737723"/>
    <w:rsid w:val="00740253"/>
    <w:rsid w:val="00744CDB"/>
    <w:rsid w:val="007501AC"/>
    <w:rsid w:val="0075042F"/>
    <w:rsid w:val="00752EFB"/>
    <w:rsid w:val="00771B5A"/>
    <w:rsid w:val="00771C80"/>
    <w:rsid w:val="00772363"/>
    <w:rsid w:val="00772B2B"/>
    <w:rsid w:val="00772EEF"/>
    <w:rsid w:val="0077347D"/>
    <w:rsid w:val="00777C2F"/>
    <w:rsid w:val="00780126"/>
    <w:rsid w:val="007816EE"/>
    <w:rsid w:val="007824F3"/>
    <w:rsid w:val="007877DC"/>
    <w:rsid w:val="00793184"/>
    <w:rsid w:val="007A1D54"/>
    <w:rsid w:val="007A32F9"/>
    <w:rsid w:val="007A5466"/>
    <w:rsid w:val="007B07BB"/>
    <w:rsid w:val="007B115C"/>
    <w:rsid w:val="007B51BD"/>
    <w:rsid w:val="007B52F1"/>
    <w:rsid w:val="007B7F36"/>
    <w:rsid w:val="007C0EE5"/>
    <w:rsid w:val="007C106D"/>
    <w:rsid w:val="007C6151"/>
    <w:rsid w:val="007C65ED"/>
    <w:rsid w:val="007D1BAF"/>
    <w:rsid w:val="007D4CFE"/>
    <w:rsid w:val="007E3138"/>
    <w:rsid w:val="007E5778"/>
    <w:rsid w:val="007E59D5"/>
    <w:rsid w:val="007F006C"/>
    <w:rsid w:val="007F0301"/>
    <w:rsid w:val="007F6FFB"/>
    <w:rsid w:val="00801905"/>
    <w:rsid w:val="008022C6"/>
    <w:rsid w:val="008032E2"/>
    <w:rsid w:val="00816345"/>
    <w:rsid w:val="00816777"/>
    <w:rsid w:val="00817D2B"/>
    <w:rsid w:val="00834E3D"/>
    <w:rsid w:val="008378C8"/>
    <w:rsid w:val="008419F4"/>
    <w:rsid w:val="00841E8B"/>
    <w:rsid w:val="00844D8F"/>
    <w:rsid w:val="008541AE"/>
    <w:rsid w:val="00854552"/>
    <w:rsid w:val="00854CB6"/>
    <w:rsid w:val="008576AF"/>
    <w:rsid w:val="00863925"/>
    <w:rsid w:val="00863B37"/>
    <w:rsid w:val="00864309"/>
    <w:rsid w:val="008646A8"/>
    <w:rsid w:val="00873910"/>
    <w:rsid w:val="008869CE"/>
    <w:rsid w:val="00891336"/>
    <w:rsid w:val="00892A52"/>
    <w:rsid w:val="00893822"/>
    <w:rsid w:val="008A0F9F"/>
    <w:rsid w:val="008A1A65"/>
    <w:rsid w:val="008A53A2"/>
    <w:rsid w:val="008A6BC4"/>
    <w:rsid w:val="008B635C"/>
    <w:rsid w:val="008B6A10"/>
    <w:rsid w:val="008C037A"/>
    <w:rsid w:val="008C42AB"/>
    <w:rsid w:val="008C589A"/>
    <w:rsid w:val="008C76A5"/>
    <w:rsid w:val="008D041B"/>
    <w:rsid w:val="008D3443"/>
    <w:rsid w:val="008D59F8"/>
    <w:rsid w:val="008D78F6"/>
    <w:rsid w:val="008E5169"/>
    <w:rsid w:val="008E69C6"/>
    <w:rsid w:val="008E6B28"/>
    <w:rsid w:val="008F150E"/>
    <w:rsid w:val="008F2FBD"/>
    <w:rsid w:val="00901928"/>
    <w:rsid w:val="00905B0E"/>
    <w:rsid w:val="00911753"/>
    <w:rsid w:val="00913634"/>
    <w:rsid w:val="00920AFE"/>
    <w:rsid w:val="00921D60"/>
    <w:rsid w:val="00926328"/>
    <w:rsid w:val="00930F4D"/>
    <w:rsid w:val="00932E3C"/>
    <w:rsid w:val="00933106"/>
    <w:rsid w:val="009337B5"/>
    <w:rsid w:val="00934255"/>
    <w:rsid w:val="009414E1"/>
    <w:rsid w:val="0094221C"/>
    <w:rsid w:val="00946463"/>
    <w:rsid w:val="00947A7E"/>
    <w:rsid w:val="009665EB"/>
    <w:rsid w:val="00966F0A"/>
    <w:rsid w:val="00981187"/>
    <w:rsid w:val="009835F0"/>
    <w:rsid w:val="00983C34"/>
    <w:rsid w:val="009912D7"/>
    <w:rsid w:val="00994F0B"/>
    <w:rsid w:val="009A0184"/>
    <w:rsid w:val="009A1430"/>
    <w:rsid w:val="009A1812"/>
    <w:rsid w:val="009A3311"/>
    <w:rsid w:val="009A3D45"/>
    <w:rsid w:val="009A5F83"/>
    <w:rsid w:val="009B5173"/>
    <w:rsid w:val="009C6399"/>
    <w:rsid w:val="009C7828"/>
    <w:rsid w:val="009E20C9"/>
    <w:rsid w:val="009F1DB3"/>
    <w:rsid w:val="009F3208"/>
    <w:rsid w:val="009F7134"/>
    <w:rsid w:val="009F71BF"/>
    <w:rsid w:val="00A00AFC"/>
    <w:rsid w:val="00A05DE0"/>
    <w:rsid w:val="00A07EC6"/>
    <w:rsid w:val="00A20B9A"/>
    <w:rsid w:val="00A236C5"/>
    <w:rsid w:val="00A244F2"/>
    <w:rsid w:val="00A32F79"/>
    <w:rsid w:val="00A34FB0"/>
    <w:rsid w:val="00A40661"/>
    <w:rsid w:val="00A463CE"/>
    <w:rsid w:val="00A51384"/>
    <w:rsid w:val="00A55B4A"/>
    <w:rsid w:val="00A57F6E"/>
    <w:rsid w:val="00A63162"/>
    <w:rsid w:val="00A65D06"/>
    <w:rsid w:val="00A67451"/>
    <w:rsid w:val="00A72468"/>
    <w:rsid w:val="00A86838"/>
    <w:rsid w:val="00A90DCD"/>
    <w:rsid w:val="00A97147"/>
    <w:rsid w:val="00AA1424"/>
    <w:rsid w:val="00AA4980"/>
    <w:rsid w:val="00AA4A0D"/>
    <w:rsid w:val="00AA6B4C"/>
    <w:rsid w:val="00AB2750"/>
    <w:rsid w:val="00AB380F"/>
    <w:rsid w:val="00AB6199"/>
    <w:rsid w:val="00AB7359"/>
    <w:rsid w:val="00AB7467"/>
    <w:rsid w:val="00AC01CB"/>
    <w:rsid w:val="00AC0F00"/>
    <w:rsid w:val="00AC25DA"/>
    <w:rsid w:val="00AC2B37"/>
    <w:rsid w:val="00AC30B3"/>
    <w:rsid w:val="00AD26BB"/>
    <w:rsid w:val="00AD34AB"/>
    <w:rsid w:val="00AD7FD3"/>
    <w:rsid w:val="00AE0A7D"/>
    <w:rsid w:val="00AE7152"/>
    <w:rsid w:val="00AF30CC"/>
    <w:rsid w:val="00B01169"/>
    <w:rsid w:val="00B027D7"/>
    <w:rsid w:val="00B07E34"/>
    <w:rsid w:val="00B1142B"/>
    <w:rsid w:val="00B11D19"/>
    <w:rsid w:val="00B14E7B"/>
    <w:rsid w:val="00B21C11"/>
    <w:rsid w:val="00B24AF0"/>
    <w:rsid w:val="00B24E35"/>
    <w:rsid w:val="00B25ADA"/>
    <w:rsid w:val="00B26DCB"/>
    <w:rsid w:val="00B3462B"/>
    <w:rsid w:val="00B43498"/>
    <w:rsid w:val="00B46716"/>
    <w:rsid w:val="00B4680A"/>
    <w:rsid w:val="00B51644"/>
    <w:rsid w:val="00B57662"/>
    <w:rsid w:val="00B645D1"/>
    <w:rsid w:val="00B67155"/>
    <w:rsid w:val="00B83F0E"/>
    <w:rsid w:val="00B849C9"/>
    <w:rsid w:val="00B8692B"/>
    <w:rsid w:val="00B87B2D"/>
    <w:rsid w:val="00B911A0"/>
    <w:rsid w:val="00B93063"/>
    <w:rsid w:val="00BA0484"/>
    <w:rsid w:val="00BA3B3F"/>
    <w:rsid w:val="00BA723F"/>
    <w:rsid w:val="00BA7B22"/>
    <w:rsid w:val="00BB1E9C"/>
    <w:rsid w:val="00BB3C4C"/>
    <w:rsid w:val="00BB57CC"/>
    <w:rsid w:val="00BC2193"/>
    <w:rsid w:val="00BC57B6"/>
    <w:rsid w:val="00BC594A"/>
    <w:rsid w:val="00BC7557"/>
    <w:rsid w:val="00BD23CA"/>
    <w:rsid w:val="00BD2A1A"/>
    <w:rsid w:val="00BE1123"/>
    <w:rsid w:val="00BE5BBD"/>
    <w:rsid w:val="00BE66E8"/>
    <w:rsid w:val="00BF111D"/>
    <w:rsid w:val="00BF2F10"/>
    <w:rsid w:val="00C00183"/>
    <w:rsid w:val="00C061FC"/>
    <w:rsid w:val="00C06CE1"/>
    <w:rsid w:val="00C13D5A"/>
    <w:rsid w:val="00C14756"/>
    <w:rsid w:val="00C21182"/>
    <w:rsid w:val="00C22087"/>
    <w:rsid w:val="00C26126"/>
    <w:rsid w:val="00C26853"/>
    <w:rsid w:val="00C271B7"/>
    <w:rsid w:val="00C34981"/>
    <w:rsid w:val="00C351F6"/>
    <w:rsid w:val="00C3714D"/>
    <w:rsid w:val="00C37269"/>
    <w:rsid w:val="00C37B7F"/>
    <w:rsid w:val="00C42EAB"/>
    <w:rsid w:val="00C431EC"/>
    <w:rsid w:val="00C43392"/>
    <w:rsid w:val="00C520B4"/>
    <w:rsid w:val="00C5317B"/>
    <w:rsid w:val="00C55E5A"/>
    <w:rsid w:val="00C600BA"/>
    <w:rsid w:val="00C61147"/>
    <w:rsid w:val="00C63A74"/>
    <w:rsid w:val="00C65565"/>
    <w:rsid w:val="00C72A5A"/>
    <w:rsid w:val="00C7318D"/>
    <w:rsid w:val="00C746A1"/>
    <w:rsid w:val="00C76FD8"/>
    <w:rsid w:val="00C806A7"/>
    <w:rsid w:val="00C83B1F"/>
    <w:rsid w:val="00C8793B"/>
    <w:rsid w:val="00CA199A"/>
    <w:rsid w:val="00CA199E"/>
    <w:rsid w:val="00CA2EA8"/>
    <w:rsid w:val="00CA3536"/>
    <w:rsid w:val="00CA4E8A"/>
    <w:rsid w:val="00CB242F"/>
    <w:rsid w:val="00CB7D5D"/>
    <w:rsid w:val="00CC04DF"/>
    <w:rsid w:val="00CC3115"/>
    <w:rsid w:val="00CC7135"/>
    <w:rsid w:val="00CD4D30"/>
    <w:rsid w:val="00CD4F8A"/>
    <w:rsid w:val="00CD6050"/>
    <w:rsid w:val="00CD6A6D"/>
    <w:rsid w:val="00CD72AE"/>
    <w:rsid w:val="00CE1513"/>
    <w:rsid w:val="00CF1D04"/>
    <w:rsid w:val="00CF4375"/>
    <w:rsid w:val="00CF7F32"/>
    <w:rsid w:val="00D02AB4"/>
    <w:rsid w:val="00D062EC"/>
    <w:rsid w:val="00D0704F"/>
    <w:rsid w:val="00D10757"/>
    <w:rsid w:val="00D15443"/>
    <w:rsid w:val="00D1675A"/>
    <w:rsid w:val="00D27D67"/>
    <w:rsid w:val="00D44827"/>
    <w:rsid w:val="00D46878"/>
    <w:rsid w:val="00D51FF9"/>
    <w:rsid w:val="00D5241D"/>
    <w:rsid w:val="00D56A3F"/>
    <w:rsid w:val="00D6258B"/>
    <w:rsid w:val="00D63566"/>
    <w:rsid w:val="00D63E67"/>
    <w:rsid w:val="00D65448"/>
    <w:rsid w:val="00D73A50"/>
    <w:rsid w:val="00D81DCF"/>
    <w:rsid w:val="00D82544"/>
    <w:rsid w:val="00D830F8"/>
    <w:rsid w:val="00D85EAA"/>
    <w:rsid w:val="00D92E45"/>
    <w:rsid w:val="00D942AA"/>
    <w:rsid w:val="00D9635E"/>
    <w:rsid w:val="00D96F26"/>
    <w:rsid w:val="00D97D73"/>
    <w:rsid w:val="00DA0B1A"/>
    <w:rsid w:val="00DA0F44"/>
    <w:rsid w:val="00DB3A96"/>
    <w:rsid w:val="00DB6317"/>
    <w:rsid w:val="00DC0B54"/>
    <w:rsid w:val="00DC4902"/>
    <w:rsid w:val="00DC4A66"/>
    <w:rsid w:val="00DC7E55"/>
    <w:rsid w:val="00DD0E06"/>
    <w:rsid w:val="00DD1133"/>
    <w:rsid w:val="00DD53DD"/>
    <w:rsid w:val="00DD6A51"/>
    <w:rsid w:val="00DD71A1"/>
    <w:rsid w:val="00DE462E"/>
    <w:rsid w:val="00DE63E6"/>
    <w:rsid w:val="00DE67AD"/>
    <w:rsid w:val="00DE79FD"/>
    <w:rsid w:val="00DF1794"/>
    <w:rsid w:val="00DF28F7"/>
    <w:rsid w:val="00DF2D91"/>
    <w:rsid w:val="00DF58E4"/>
    <w:rsid w:val="00DF6B01"/>
    <w:rsid w:val="00DF6B16"/>
    <w:rsid w:val="00DF6F16"/>
    <w:rsid w:val="00DF76AE"/>
    <w:rsid w:val="00E122FA"/>
    <w:rsid w:val="00E12D36"/>
    <w:rsid w:val="00E1466F"/>
    <w:rsid w:val="00E1777D"/>
    <w:rsid w:val="00E205E9"/>
    <w:rsid w:val="00E214C1"/>
    <w:rsid w:val="00E226AF"/>
    <w:rsid w:val="00E23418"/>
    <w:rsid w:val="00E24899"/>
    <w:rsid w:val="00E26AA5"/>
    <w:rsid w:val="00E3120F"/>
    <w:rsid w:val="00E315C5"/>
    <w:rsid w:val="00E33174"/>
    <w:rsid w:val="00E37417"/>
    <w:rsid w:val="00E54479"/>
    <w:rsid w:val="00E56F88"/>
    <w:rsid w:val="00E63AF6"/>
    <w:rsid w:val="00E63C7B"/>
    <w:rsid w:val="00E65E1E"/>
    <w:rsid w:val="00E723A5"/>
    <w:rsid w:val="00E72D73"/>
    <w:rsid w:val="00E77FBE"/>
    <w:rsid w:val="00E814C8"/>
    <w:rsid w:val="00E81FEB"/>
    <w:rsid w:val="00E8282C"/>
    <w:rsid w:val="00E87B03"/>
    <w:rsid w:val="00E87C69"/>
    <w:rsid w:val="00EA5206"/>
    <w:rsid w:val="00EA60E8"/>
    <w:rsid w:val="00EB0FEC"/>
    <w:rsid w:val="00EB16AA"/>
    <w:rsid w:val="00EB3B76"/>
    <w:rsid w:val="00EB3EA9"/>
    <w:rsid w:val="00EB7EB1"/>
    <w:rsid w:val="00EC32A6"/>
    <w:rsid w:val="00EC50A7"/>
    <w:rsid w:val="00ED2C18"/>
    <w:rsid w:val="00ED5830"/>
    <w:rsid w:val="00EE27A3"/>
    <w:rsid w:val="00EF08D9"/>
    <w:rsid w:val="00F00D4B"/>
    <w:rsid w:val="00F07C69"/>
    <w:rsid w:val="00F144D8"/>
    <w:rsid w:val="00F146FA"/>
    <w:rsid w:val="00F226B2"/>
    <w:rsid w:val="00F246DD"/>
    <w:rsid w:val="00F2482B"/>
    <w:rsid w:val="00F2522F"/>
    <w:rsid w:val="00F261F6"/>
    <w:rsid w:val="00F26CB3"/>
    <w:rsid w:val="00F35EF2"/>
    <w:rsid w:val="00F370BA"/>
    <w:rsid w:val="00F51061"/>
    <w:rsid w:val="00F5401F"/>
    <w:rsid w:val="00F5691F"/>
    <w:rsid w:val="00F63980"/>
    <w:rsid w:val="00F641DA"/>
    <w:rsid w:val="00F67466"/>
    <w:rsid w:val="00F70E63"/>
    <w:rsid w:val="00F716D8"/>
    <w:rsid w:val="00F86F36"/>
    <w:rsid w:val="00F905BA"/>
    <w:rsid w:val="00F90DD2"/>
    <w:rsid w:val="00FA0675"/>
    <w:rsid w:val="00FA254E"/>
    <w:rsid w:val="00FB165A"/>
    <w:rsid w:val="00FB28C1"/>
    <w:rsid w:val="00FC0DA5"/>
    <w:rsid w:val="00FC3B95"/>
    <w:rsid w:val="00FC5443"/>
    <w:rsid w:val="00FC6BEB"/>
    <w:rsid w:val="00FD3088"/>
    <w:rsid w:val="00FD3715"/>
    <w:rsid w:val="00FD6D99"/>
    <w:rsid w:val="00FD7EC8"/>
    <w:rsid w:val="00FE1AE9"/>
    <w:rsid w:val="00FE53E2"/>
    <w:rsid w:val="00FF6C7B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A72"/>
  </w:style>
  <w:style w:type="paragraph" w:styleId="a3">
    <w:name w:val="Normal (Web)"/>
    <w:basedOn w:val="a"/>
    <w:uiPriority w:val="99"/>
    <w:semiHidden/>
    <w:unhideWhenUsed/>
    <w:rsid w:val="00AD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A72"/>
  </w:style>
  <w:style w:type="paragraph" w:styleId="a3">
    <w:name w:val="Normal (Web)"/>
    <w:basedOn w:val="a"/>
    <w:uiPriority w:val="99"/>
    <w:semiHidden/>
    <w:unhideWhenUsed/>
    <w:rsid w:val="00AD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2014-01-09T12:16:00Z</dcterms:created>
  <dcterms:modified xsi:type="dcterms:W3CDTF">2014-01-09T12:16:00Z</dcterms:modified>
</cp:coreProperties>
</file>