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F1" w:rsidRDefault="004056F1" w:rsidP="004056F1">
      <w:pPr>
        <w:shd w:val="clear" w:color="auto" w:fill="FFFFFF"/>
        <w:spacing w:before="120" w:after="120" w:line="240" w:lineRule="auto"/>
        <w:ind w:left="1416"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Решением Совета Адвокатс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кой палаты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Республики Башкортостан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 января 2020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4056F1" w:rsidRDefault="004056F1" w:rsidP="004056F1">
      <w:pPr>
        <w:shd w:val="clear" w:color="auto" w:fill="FFFFFF"/>
        <w:spacing w:before="120" w:after="120" w:line="240" w:lineRule="auto"/>
        <w:ind w:left="1416"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 с изм. от 24.12.2020 года, протокол № 18</w:t>
      </w:r>
      <w:proofErr w:type="gramEnd"/>
    </w:p>
    <w:p w:rsidR="004056F1" w:rsidRDefault="004056F1" w:rsidP="004056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121">
        <w:rPr>
          <w:rFonts w:ascii="Times New Roman" w:eastAsia="Times New Roman" w:hAnsi="Times New Roman"/>
          <w:sz w:val="28"/>
          <w:szCs w:val="28"/>
          <w:lang w:eastAsia="ru-RU"/>
        </w:rPr>
        <w:t>от 28.04.2021 года, протокол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056F1" w:rsidRDefault="004056F1" w:rsidP="004056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22.12.2022 года, протокол № 13</w:t>
      </w:r>
      <w:r w:rsidRPr="0031512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1512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056F1" w:rsidRPr="00315121" w:rsidRDefault="004056F1" w:rsidP="004056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5121">
        <w:rPr>
          <w:rFonts w:ascii="Times New Roman" w:eastAsia="Times New Roman" w:hAnsi="Times New Roman"/>
          <w:sz w:val="28"/>
          <w:szCs w:val="28"/>
          <w:lang w:eastAsia="ru-RU"/>
        </w:rPr>
        <w:t>Президент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4056F1" w:rsidRPr="00315121" w:rsidRDefault="004056F1" w:rsidP="004056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121">
        <w:rPr>
          <w:rFonts w:ascii="Times New Roman" w:eastAsia="Times New Roman" w:hAnsi="Times New Roman"/>
          <w:sz w:val="28"/>
          <w:szCs w:val="28"/>
          <w:lang w:eastAsia="ru-RU"/>
        </w:rPr>
        <w:t>Адвокатской палаты</w:t>
      </w:r>
    </w:p>
    <w:p w:rsidR="004056F1" w:rsidRPr="00315121" w:rsidRDefault="004056F1" w:rsidP="004056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121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Республики Башкортостан</w:t>
      </w:r>
    </w:p>
    <w:p w:rsidR="004056F1" w:rsidRPr="00315121" w:rsidRDefault="004056F1" w:rsidP="004056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_________Р.М. Гафаров</w:t>
      </w:r>
    </w:p>
    <w:p w:rsidR="004056F1" w:rsidRPr="00315121" w:rsidRDefault="004056F1" w:rsidP="004056F1">
      <w:pPr>
        <w:shd w:val="clear" w:color="auto" w:fill="FFFFFF"/>
        <w:spacing w:before="120" w:after="120" w:line="240" w:lineRule="auto"/>
        <w:ind w:left="1416"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6F1" w:rsidRPr="00B1543D" w:rsidRDefault="004056F1" w:rsidP="004056F1">
      <w:pPr>
        <w:shd w:val="clear" w:color="auto" w:fill="FFFFFF"/>
        <w:spacing w:before="120" w:after="12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  <w:r w:rsidRPr="00B154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о профессиональном обучении и повышении профессионального уровня адвокатов и стажеров адвокатов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Республики Башкортостан</w:t>
      </w:r>
    </w:p>
    <w:p w:rsidR="004056F1" w:rsidRPr="00B1543D" w:rsidRDefault="004056F1" w:rsidP="004056F1">
      <w:pPr>
        <w:shd w:val="clear" w:color="auto" w:fill="FFFFFF"/>
        <w:spacing w:before="120" w:after="120" w:line="240" w:lineRule="auto"/>
        <w:ind w:left="12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056F1" w:rsidRPr="00B1543D" w:rsidRDefault="004056F1" w:rsidP="004056F1">
      <w:pPr>
        <w:shd w:val="clear" w:color="auto" w:fill="FFFFFF"/>
        <w:spacing w:after="0" w:line="240" w:lineRule="auto"/>
        <w:ind w:right="-1" w:firstLine="5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</w:t>
      </w:r>
      <w:r w:rsidRPr="00B154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профессиональном обучении и повышении профессионального уровня адвокатов и стажеро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адвокатов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Положение) устанавливает  единый порядок и единую методику профессионального обучения и повышения профессионального уровня адвокатов, определяет задачи, системы, виды и формы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543D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профессионального обучения и повышении профессионального уровня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стажеров адвокатов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разработано в соответствии со статьями 7, 31 Федерального закона «Об адвокатской деятельности и адвокатуре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Российской Федерации» и требованиями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Стандарт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обучения и повышения профессионального уровня адвокатов и стажеров адвокатов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по текст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Стандарт), утвержденного </w:t>
      </w:r>
      <w:r w:rsidRPr="00B1543D">
        <w:rPr>
          <w:rFonts w:ascii="Times New Roman" w:eastAsia="Times New Roman" w:hAnsi="Times New Roman"/>
          <w:sz w:val="28"/>
          <w:szCs w:val="28"/>
          <w:lang w:val="en-US" w:eastAsia="ru-RU"/>
        </w:rPr>
        <w:t>IX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Всероссийским съездом адвокатов 18 апреля 2019 года.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6F1" w:rsidRPr="00B1543D" w:rsidRDefault="004056F1" w:rsidP="004056F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положения.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6F1" w:rsidRPr="00B1543D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1.1. Основной задачей обучения стажеров адвокатов в соответствии с Положением является обеспечение надлежащей подготовки претендентов на приобретение статуса адвоката, позволяющей им оказывать квалифицированную юридическую помощь.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1.2. Основной задачей обучения и повышения профессионального уровня адвокатов в соответствии с Положением является обеспечение постоянного и непрерывного совершенствования знаний как требование обязательного стандарта адвокатской профессии.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1.3. Положение устанавливает порядок обучения следующих категорий лиц: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1.3.1. Стажеры адвокатов.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1.3.2. Адвокаты, в том числе:</w:t>
      </w:r>
    </w:p>
    <w:p w:rsidR="004056F1" w:rsidRPr="00B1543D" w:rsidRDefault="004056F1" w:rsidP="004056F1">
      <w:pPr>
        <w:widowControl w:val="0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-Адвокаты со стажем менее 3 лет;</w:t>
      </w:r>
      <w:proofErr w:type="gramStart"/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Адвокаты со стажем более 3 лет.</w:t>
      </w:r>
    </w:p>
    <w:p w:rsidR="004056F1" w:rsidRPr="00B1543D" w:rsidRDefault="004056F1" w:rsidP="004056F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E86">
        <w:rPr>
          <w:rFonts w:ascii="Times New Roman" w:eastAsia="Times New Roman" w:hAnsi="Times New Roman"/>
          <w:sz w:val="28"/>
          <w:szCs w:val="28"/>
          <w:lang w:eastAsia="ru-RU"/>
        </w:rPr>
        <w:t xml:space="preserve">1.4. Адвокатская палата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C5E8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Положением утверждает программы повышения профессионального уровня адвокатов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C5E86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помощников и </w:t>
      </w:r>
      <w:r w:rsidRPr="006C5E86">
        <w:rPr>
          <w:rFonts w:ascii="Times New Roman" w:eastAsia="Times New Roman" w:hAnsi="Times New Roman"/>
          <w:sz w:val="28"/>
          <w:szCs w:val="28"/>
          <w:lang w:eastAsia="ru-RU"/>
        </w:rPr>
        <w:t>стажеров адвокатов по направлениям, определяемым Советом Федеральной палаты адвокатов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Ф. </w:t>
      </w:r>
    </w:p>
    <w:p w:rsidR="004056F1" w:rsidRDefault="004056F1" w:rsidP="004056F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1.5. Адвокатская палата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организует проведение очных аудиторных занятий самостоятельно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Центром повышения профессионального уровня адвокатов, обучения помощников и стажеров адвокатов Адвокатской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палат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Башкортостан.</w:t>
      </w:r>
    </w:p>
    <w:p w:rsidR="004056F1" w:rsidRDefault="004056F1" w:rsidP="004056F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E86">
        <w:rPr>
          <w:rFonts w:ascii="Times New Roman" w:eastAsia="Times New Roman" w:hAnsi="Times New Roman"/>
          <w:sz w:val="28"/>
          <w:szCs w:val="28"/>
          <w:lang w:eastAsia="ru-RU"/>
        </w:rPr>
        <w:t xml:space="preserve">1.6. Для обеспечения исполнения установленной федеральным законом обязанности содействия повышению профессионального уровня адвокатов Адвокатская палата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C5E86">
        <w:rPr>
          <w:rFonts w:ascii="Times New Roman" w:eastAsia="Times New Roman" w:hAnsi="Times New Roman"/>
          <w:sz w:val="28"/>
          <w:szCs w:val="28"/>
          <w:lang w:eastAsia="ru-RU"/>
        </w:rPr>
        <w:t>учитывает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C5E86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связанные с этим расходы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C5E8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предусматривает их в смет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C5E8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содержание адвокатской палаты.</w:t>
      </w:r>
    </w:p>
    <w:p w:rsidR="004056F1" w:rsidRPr="00B1543D" w:rsidRDefault="004056F1" w:rsidP="004056F1">
      <w:pPr>
        <w:widowControl w:val="0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6F1" w:rsidRPr="00B1543D" w:rsidRDefault="004056F1" w:rsidP="004056F1">
      <w:pPr>
        <w:shd w:val="clear" w:color="auto" w:fill="FFFFFF"/>
        <w:spacing w:after="360" w:line="34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Требования к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прохождению </w:t>
      </w:r>
      <w:r w:rsidRPr="00B154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стаж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ировки</w:t>
      </w:r>
    </w:p>
    <w:p w:rsidR="004056F1" w:rsidRPr="00B1543D" w:rsidRDefault="004056F1" w:rsidP="004056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2.1. Стажеры адвоката в соответствии с п. 1 ст. 9 Федерального закона «Об адвокатской деятельности и адвокатуре в Российской Федерации» проходят стажировку в адвокатских образованиях сроком от одного года до двух лет. Порядок и программа прохождения стажировки определяется </w:t>
      </w:r>
      <w:r w:rsidRPr="00B1543D">
        <w:rPr>
          <w:rFonts w:ascii="Times New Roman" w:hAnsi="Times New Roman"/>
          <w:sz w:val="28"/>
          <w:szCs w:val="28"/>
        </w:rPr>
        <w:t xml:space="preserve">Положением о порядке прохождения стажировки в адвокатских образованиях Адвокатской палаты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Pr="00B1543D">
        <w:rPr>
          <w:rFonts w:ascii="Times New Roman" w:hAnsi="Times New Roman"/>
          <w:sz w:val="28"/>
          <w:szCs w:val="28"/>
        </w:rPr>
        <w:t>, утвержденно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B1543D">
        <w:rPr>
          <w:rFonts w:ascii="Times New Roman" w:hAnsi="Times New Roman"/>
          <w:sz w:val="28"/>
          <w:szCs w:val="28"/>
        </w:rPr>
        <w:t xml:space="preserve">решением Совета адвокатской палаты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Башкортостан.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Непосредственное руководство стажировкой и обучение стажера адвоката осуществляет руководитель стажировки – адвокат-куратор.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2.2. Стажеры адвокатов обязаны изучить курс «Введение в профессию адвоката» в полном объеме.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Преподавание курса «Введение в профессию адвоката» организуется   Адвокатской палатой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2.4. Продолжительность курса «Введение в профессию адвоката» составляет не менее 40 академических часов.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«Введение в профессию адвоката» утверждается Советом Адвокатской палаты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и должна обеспечить изучение стажерами курса «Введение в профессию адвоката», включающего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 материалы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по следующим темам: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– история организации и деятельности адвокатуры России с 1866 года по настоящее время, известные адвокаты России;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– история организации и деятельности адвокатуры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Башкортостан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с 1866 года по настоящее время, известные адвокаты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– принципы адвокатуры и адвокатской деятельности;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нормативное регулирование адвокатуры и адвокатской деятельности (законодательство Российской Федерации, законодательство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, корпоративные акты Федеральной палаты адвокатов Российской Федерации, корпоративные акты адвокатской палаты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Башкортостан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и др.);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– решения Конституционного Суда Российской Федерации и Европейского суда по правам человека по вопросам организации и деятельности адвокатуры;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– организация адвокатуры (структура, порядок формирования и функции органов Федеральной палаты 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вокатов Российской Федерации и А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двокатск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палат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A6F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; виды адвокатских образований, порядок их создания и деятельности, структура, порядок формирования и функции органов адвокатских образований);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основные этические требования к поведению адвоката и осуществлению им адвокатской деятельности;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– поводы для возбуждения и порядок осуществления дисциплинарного производства в отношении адвокатов;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– основные положения дисциплинарной </w:t>
      </w:r>
      <w:proofErr w:type="gramStart"/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практики на основании Разъяснений Комиссии Федеральной палаты адвокатов Российской Федерации</w:t>
      </w:r>
      <w:proofErr w:type="gramEnd"/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этике и стандартам и позиций, сформированн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органами А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двокатской палаты</w:t>
      </w:r>
      <w:r w:rsidRPr="007A6F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– виды юридической помощи, особенности оказания юридической помощи бесплатно, особенности оказания юридической помощи по назначению суда, органов дознания, органов предварительного следствия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(с учетом специфики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– общие правила применения адвокатами статусных прав, предусмотренных в п. 3 ст. 6 Федерального закона «Об адвокатской деятельности и адвокатуре в Российской Федерации»;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– общие правила формирования и реализации позиции по делу;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– особенности осуществления адвокатом процесса доказывания, требования к доказательствам, представляемым адвокатом;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– особенности осуществления адвокатом защиты в уголовном судопроизводстве;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– основные правила документооборота адвокатов (правила ведения адвокатского производства (досье), порядок оформления документов, подтверждающих полномочия адвокатов при оказании юридической помощи, порядок оформления адвокатских запросов);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– особенности составления адвокатом юридических, в том числе процессуальных, документов;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– договорная дисциплина адвоката (порядок заключения, изменения и расторжения соглашений об оказании юридической помощи);</w:t>
      </w:r>
    </w:p>
    <w:p w:rsidR="004056F1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– финансовая дисциплина адвоката (порядок получения и оформления вознаграждения за оказание юридической помощи, размеры и порядок отч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исления средств на общие нужны А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двокатской палаты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Башкортостан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, порядок отчисления средств на содержание адвокатских образований, налогообложение адвокатской деятельности).</w:t>
      </w:r>
      <w:proofErr w:type="gramEnd"/>
    </w:p>
    <w:p w:rsidR="004056F1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6F1" w:rsidRPr="00B1543D" w:rsidRDefault="004056F1" w:rsidP="004056F1">
      <w:pPr>
        <w:shd w:val="clear" w:color="auto" w:fill="FFFFFF"/>
        <w:spacing w:after="360" w:line="34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Требования к повышению профессионального уровня адвокатов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3.1. Адвокаты обязаны проходить обязательное повышение профессионального уровня.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3.2. Адвокаты со стажем менее 3 лет должны ежегодно повышать профессиональный уровень в количестве не менее 40 академических часов. Адвокаты со стажем более 3 лет должны ежегодно повышать профессиональный уровень в количестве не менее 30 академических часов. 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3.3. Адвокатская палата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Башкортостан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может организовывать повышение профессионального уровня адвокатов в следующих формах: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– очные аудиторные мероприятия (лекции, тренинги, игровые судебные процессы и иные игровые (имитационные) обучающие мероприятия);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– заочные (дистанционные) мероприятия (</w:t>
      </w:r>
      <w:proofErr w:type="spellStart"/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вебинары</w:t>
      </w:r>
      <w:proofErr w:type="spellEnd"/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, дистанционные онлайн-курсы);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– смешанные очно-заочные мероприятия (очно-дистанционные онлайн-курсы);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научные, научно-практические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иные мероприятия, проводимые А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двокатской палатой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Башкортостан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(конференции, конгрессы, круглые столы, симпозиумы);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– в иных формах, предусмотренных решением Совета адвокатской 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proofErr w:type="gramStart"/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gramEnd"/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E86">
        <w:rPr>
          <w:rFonts w:ascii="Times New Roman" w:eastAsia="Times New Roman" w:hAnsi="Times New Roman"/>
          <w:sz w:val="28"/>
          <w:szCs w:val="28"/>
          <w:lang w:eastAsia="ru-RU"/>
        </w:rPr>
        <w:t xml:space="preserve">3.4. Документы, подтверждающие повышение профессионального уровня, выдаются адвокатам Адвокатской палатой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3.5. Адвокатская палата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Башкортостан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повышение профессионального уровня адвокатов в соответствии с программой, которая включает </w:t>
      </w:r>
      <w:proofErr w:type="gramStart"/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обучение по</w:t>
      </w:r>
      <w:proofErr w:type="gramEnd"/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 направлениям: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– деятельность адвоката в уголовном процессе;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– деятельность адвоката в гражданском процессе;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– деятельность адвоката в административном процессе;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– деятельность адвоката в конституционном процессе;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–особенности оказания адвокатом помощи субъектам предпринимательской деятельности;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– деятельность адвоката в ЕСПЧ;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– специальные знания в деятельности адвоката;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– юридическая техника в деятельности адвоката;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– юридическая риторика в деятельности адвоката;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– психология в деятельности адвоката.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3.6. Указанные в п.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.3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мероприятия могут проводиться адвокатами, экспертами по юридическим и иным вопросам, либо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преподавателями высших учебных заведений, преподающими юридические и иные дисциплины (экономические, психологические, филологические и др.), знания по кото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рым признаются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Адвокатской палатой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являются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востребованными при осуществлении профессиональной деятельности адвокатов.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3.7. Мероприятия по повышению профессионального уровня адвокатов должны носить </w:t>
      </w:r>
      <w:proofErr w:type="spellStart"/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практикоориентированный</w:t>
      </w:r>
      <w:proofErr w:type="spellEnd"/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характер.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3.8. Адвокат вправе самостоятельно выбирать формы повышения профессионального уровня из форм, утвержденных Федеральной палатой адвокатов Российской Федерации или Адвокатской палатой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3.9. Участие в очных аудиторных мероприятиях и </w:t>
      </w:r>
      <w:proofErr w:type="spellStart"/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вебинарах</w:t>
      </w:r>
      <w:proofErr w:type="spellEnd"/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засчитывается в соответствии с количеством часов данных занятий (мероприятий) на основании сведений, предоставленных соответственно Федеральной палатой адвокатов Российской Федерации или Адвокатской палатой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56F1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3.10. Участие в иных заочных (дистанционных), а также в смешанных очно-заочных мероприятиях засчитывается при соблюдении условий участия и в соответствии с количеством часов, устанавливаемых организаторами этих мероприятий (Федеральной палатой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двокатов Российской Федерации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Адвокатской палатой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) при объявлении об их проведении.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56F1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E6E35">
        <w:rPr>
          <w:rFonts w:ascii="Times New Roman" w:eastAsia="Times New Roman" w:hAnsi="Times New Roman"/>
          <w:sz w:val="28"/>
          <w:szCs w:val="28"/>
          <w:lang w:eastAsia="ru-RU"/>
        </w:rPr>
        <w:t xml:space="preserve">.11.  Подписка на издание «Адвокатская газета» засчитывается в количестве 10 часов в год. </w:t>
      </w:r>
    </w:p>
    <w:p w:rsidR="004056F1" w:rsidRPr="005E6E35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E35">
        <w:rPr>
          <w:rFonts w:ascii="Times New Roman" w:eastAsia="Times New Roman" w:hAnsi="Times New Roman"/>
          <w:sz w:val="28"/>
          <w:szCs w:val="28"/>
          <w:lang w:eastAsia="ru-RU"/>
        </w:rPr>
        <w:t xml:space="preserve">3.12.  </w:t>
      </w:r>
      <w:proofErr w:type="gramStart"/>
      <w:r w:rsidRPr="005E6E35">
        <w:rPr>
          <w:rFonts w:ascii="Times New Roman" w:eastAsia="Times New Roman" w:hAnsi="Times New Roman"/>
          <w:sz w:val="28"/>
          <w:szCs w:val="28"/>
          <w:lang w:eastAsia="ru-RU"/>
        </w:rPr>
        <w:t>Адвокатам, занимающим выборные должности в органах адвокатского самоуправления (Совете Федеральной палаты адвокатов Российской Федерации, Комиссии Федеральной палаты адвокатов Российской Федерац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ии по этике и стандартам, Совете  и квалификационной </w:t>
      </w:r>
      <w:r w:rsidRPr="005E6E3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А</w:t>
      </w:r>
      <w:r w:rsidRPr="005E6E35">
        <w:rPr>
          <w:rFonts w:ascii="Times New Roman" w:eastAsia="Times New Roman" w:hAnsi="Times New Roman"/>
          <w:sz w:val="28"/>
          <w:szCs w:val="28"/>
          <w:lang w:eastAsia="ru-RU"/>
        </w:rPr>
        <w:t>двокатск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п</w:t>
      </w:r>
      <w:r w:rsidRPr="005E6E35">
        <w:rPr>
          <w:rFonts w:ascii="Times New Roman" w:eastAsia="Times New Roman" w:hAnsi="Times New Roman"/>
          <w:sz w:val="28"/>
          <w:szCs w:val="28"/>
          <w:lang w:eastAsia="ru-RU"/>
        </w:rPr>
        <w:t>алат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E6E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Pr="005E6E35">
        <w:rPr>
          <w:rFonts w:ascii="Times New Roman" w:eastAsia="Times New Roman" w:hAnsi="Times New Roman"/>
          <w:sz w:val="28"/>
          <w:szCs w:val="28"/>
          <w:lang w:eastAsia="ru-RU"/>
        </w:rPr>
        <w:t>) в повышение профессионального уровня засчитывается участие в мероприятиях в целях исполнения указанных должностных обязанностей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-</w:t>
      </w:r>
      <w:r w:rsidRPr="005E6E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в размере 5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за одно заседание;</w:t>
      </w:r>
      <w:proofErr w:type="gramEnd"/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приобретении статуса адвоката без прохождения стажировки в первый год осуществления адвокатской деятельности адвокат в рамках повышения профессионального уровня обязан пройти </w:t>
      </w:r>
      <w:proofErr w:type="gramStart"/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обучение по курсу</w:t>
      </w:r>
      <w:proofErr w:type="gramEnd"/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«Введение в профессию адвоката», предусмотренному в п. 2.5. Положения.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.14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. При приобретении статуса адвоката после прохождения стажировки обучение во время стажировки по курсу «Введение в профессию адвоката», предусмотренному в п. 2.5. Положения, засчитывается адвокату в повышение профессионального уровня.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. Адвокаты наряду с участием в мероприятиях по повышению профессионального уровня, организуемых Федеральной палатой адвокатов Российской Федерации и Адвокатской палатой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, обязаны осуществлять профессиональные расходы на самостоятельное совершенствование своих знаний.</w:t>
      </w:r>
    </w:p>
    <w:p w:rsidR="004056F1" w:rsidRDefault="004056F1" w:rsidP="004056F1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3.14. При изменении членства в адвокатской палате одного субъекта Российской Федерации на членство в адвокатской палате другого субъекта Российской Федерации документально подтвержденный объем выполнения соответствующей программы повышения профессионального уровня подлежит зачету. 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Возможность и условия зачета иных форм </w:t>
      </w:r>
      <w:r w:rsidRPr="00B154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обучения 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1543D"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повышения профессионального уровня адвокатов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6F1" w:rsidRPr="00422D3B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D3B">
        <w:rPr>
          <w:rFonts w:ascii="Times New Roman" w:eastAsia="Times New Roman" w:hAnsi="Times New Roman"/>
          <w:sz w:val="28"/>
          <w:szCs w:val="28"/>
          <w:lang w:eastAsia="ru-RU"/>
        </w:rPr>
        <w:t xml:space="preserve">4.1. При учете времени повышения профессионального уровня адвокатов со стажем адвокатской деятельности более 3 лет предусмотреть возможность и условия зачёта: </w:t>
      </w:r>
    </w:p>
    <w:p w:rsidR="004056F1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D3B">
        <w:rPr>
          <w:rFonts w:ascii="Times New Roman" w:eastAsia="Times New Roman" w:hAnsi="Times New Roman"/>
          <w:sz w:val="28"/>
          <w:szCs w:val="28"/>
          <w:lang w:eastAsia="ru-RU"/>
        </w:rPr>
        <w:t>- присвоения ученых степеней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кандидата юридических наук за 3 года (90 часов) и доктора юридических наук за 5 лет (150 часов) обязательного </w:t>
      </w:r>
      <w:proofErr w:type="gramStart"/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обучения по повышению</w:t>
      </w:r>
      <w:proofErr w:type="gramEnd"/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уровня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56F1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документально подтвержденное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обучение по</w:t>
      </w:r>
      <w:proofErr w:type="gramEnd"/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специальным программам в рамках юридической, экономической и иной специальности, требующейся адвокату для углубленной специализации в пределах адвокатской деятельности, в объеме, указанном в выданно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по окончании курсов документе;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- документально подтвержденное осуществление адвокатами научной и научно-практической деятельности (выступления на научных и научно-практических конференциях  и иных мероприятиях, издание монографий и публикаций в научных и научно-практических печатных изданиях и в СМИ по профессиональным вопросам, связанным с адвокатской деятельностью, разработку методических пособий по вопросам адвокатской деятельности и др.) – в размере 5 часов за одно выступление и/или за одну статью;</w:t>
      </w:r>
      <w:proofErr w:type="gramEnd"/>
    </w:p>
    <w:p w:rsidR="004056F1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- документально подтвержденное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адвокатами преподавания юридических дисциплин в высших и средних учебных заведениях; </w:t>
      </w:r>
    </w:p>
    <w:p w:rsidR="004056F1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- документально подтвержденное участие адвокатов в работе диссертационных, научно-экспертных, научно-методических, научно-консультационных 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ов. </w:t>
      </w:r>
    </w:p>
    <w:p w:rsidR="004056F1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6E26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proofErr w:type="gramStart"/>
      <w:r w:rsidRPr="00FB6E26">
        <w:rPr>
          <w:rFonts w:ascii="Times New Roman" w:eastAsia="Times New Roman" w:hAnsi="Times New Roman"/>
          <w:sz w:val="28"/>
          <w:szCs w:val="28"/>
          <w:lang w:eastAsia="ru-RU"/>
        </w:rPr>
        <w:t>Участие адвоката в проведении мероприятий по подготовке стажеров или по повышению профессионального уровня в качестве лектора, тренера, эксперта и т.п. (включая проведение «круглых столов», ведение мастер-классов, участие в семинарах по обмену опытом работы), а также обучение стажера адвоката, наставничество в отношении адвоката со стажем до пяти лет засчитывается ему в качестве повышения профессионального уровня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именно:</w:t>
      </w:r>
      <w:proofErr w:type="gramEnd"/>
    </w:p>
    <w:p w:rsidR="004056F1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количестве 10 часов за участие адвоката </w:t>
      </w:r>
      <w:r w:rsidRPr="00FB6E26">
        <w:rPr>
          <w:rFonts w:ascii="Times New Roman" w:eastAsia="Times New Roman" w:hAnsi="Times New Roman"/>
          <w:sz w:val="28"/>
          <w:szCs w:val="28"/>
          <w:lang w:eastAsia="ru-RU"/>
        </w:rPr>
        <w:t>в качестве лектора, тренера, эксперта и т.п. (включая проведение «круглых столов», ведение мастер-классов, участие в семинарах по обмену опытом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056F1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B6E26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количестве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 </w:t>
      </w:r>
      <w:r w:rsidRPr="00FB6E26">
        <w:rPr>
          <w:rFonts w:ascii="Times New Roman" w:eastAsia="Times New Roman" w:hAnsi="Times New Roman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 1 год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документально подтвержденно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 руководства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стажировкой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наставничества;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в количестве 15 часов за каждое пособие и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разработк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методических пособий по вопросам адвокатской деятельности, рекомендованных советом Адвокатской палаты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применению в практической деятельности адвокатов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- документально подтвержденное участие и выступление в различных научно-практических конференциях, семинарах, «круглых столах» по правовой тематике:</w:t>
      </w:r>
    </w:p>
    <w:p w:rsidR="004056F1" w:rsidRPr="00B1543D" w:rsidRDefault="004056F1" w:rsidP="004056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слушателям по фактически затраченному времени;</w:t>
      </w:r>
    </w:p>
    <w:p w:rsidR="004056F1" w:rsidRPr="00B1543D" w:rsidRDefault="004056F1" w:rsidP="004056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докладчикам - в размере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5 часов.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. Совет Адвокатской палаты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праве дополнительно зачесть: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-документально подтвержденное </w:t>
      </w:r>
      <w:proofErr w:type="gramStart"/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обучение по</w:t>
      </w:r>
      <w:proofErr w:type="gramEnd"/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специальным программам на Высших курсах повышения квалификации адвокатов ФПА РФ и Российской Академии адвокатуры, на иных курсах повышения квалификации юристов, организованных образовательными учреждениями, имеющими лицензию на данный вид деятельности, в объеме, указанном в выданном по окончании курсов документе;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-прохождение научной стажировки, в том числе и за рубежом, участие и выступление в общероссийских научно-практических конференциях, проводимых ФПА РФ, в объеме, указанном в выданном по окончании курсов документе;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-документально подтвержденное обучение в аспирантуре, соискательство - за 1 год (30 часов) обучения;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-документально подтвержденную подготовку материала научно-правовой направленности, опубликованн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ую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в средствах массовой информации - в размере 10 часов за публикацию;</w:t>
      </w:r>
    </w:p>
    <w:p w:rsidR="004056F1" w:rsidRPr="00B1543D" w:rsidRDefault="004056F1" w:rsidP="004056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участие в работе исполнительного органа адвокатского образования с численностью адвокатов более 100 человек в качестве члена исполнительного органа – </w:t>
      </w:r>
      <w:bookmarkStart w:id="0" w:name="_GoBack"/>
      <w:r w:rsidRPr="001C0DB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End w:id="0"/>
      <w:r w:rsidRPr="004056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часов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одно заседание;</w:t>
      </w:r>
    </w:p>
    <w:p w:rsidR="004056F1" w:rsidRPr="00B1543D" w:rsidRDefault="004056F1" w:rsidP="004056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-участие по направлению Адвокатской палаты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работе, осуществляемой вне рамок деятельности палаты экспертными группами, рабочими комиссиями, научно-консультативными советами, квалификационными комиссиями, редакционными коллегиями – по фактическ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затраченному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времени;</w:t>
      </w:r>
    </w:p>
    <w:p w:rsidR="004056F1" w:rsidRDefault="004056F1" w:rsidP="004056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-участие по направлению Адвокатской палаты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мероприятиях по оказанию бесплатной юридической помощи населению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разм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ере 5 часов за одно мероприятие;</w:t>
      </w:r>
    </w:p>
    <w:p w:rsidR="004056F1" w:rsidRPr="001C0DB0" w:rsidRDefault="004056F1" w:rsidP="004056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DB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C0D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участие в деятельности рабочих комиссий (Советов), созданных при Совете Адвокатской палаты Республики Башкортостан – по фактически затраченному времени. </w:t>
      </w:r>
    </w:p>
    <w:p w:rsidR="004056F1" w:rsidRPr="001C0DB0" w:rsidRDefault="004056F1" w:rsidP="004056F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6F1" w:rsidRPr="00B1543D" w:rsidRDefault="004056F1" w:rsidP="004056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Учет и контроль профессионального обучения </w:t>
      </w:r>
      <w:proofErr w:type="spellStart"/>
      <w:r w:rsidRPr="00B154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B1543D"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повышения</w:t>
      </w:r>
      <w:proofErr w:type="spellEnd"/>
      <w:r w:rsidRPr="00B154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профессионального уровня адвокатов и стажеров адвокатов</w:t>
      </w:r>
    </w:p>
    <w:p w:rsidR="004056F1" w:rsidRPr="00B1543D" w:rsidRDefault="004056F1" w:rsidP="004056F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6F1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5.1. Адвокаты, состоящие в реестре адвокатов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Башкортостан, ежегодно</w:t>
      </w:r>
      <w:r w:rsidRPr="001C0DB0">
        <w:rPr>
          <w:rFonts w:ascii="Times New Roman" w:eastAsia="Times New Roman" w:hAnsi="Times New Roman"/>
          <w:sz w:val="28"/>
          <w:szCs w:val="28"/>
          <w:lang w:eastAsia="ru-RU"/>
        </w:rPr>
        <w:t>, (не позднее 1 февраля следующего за отчетным периодом года)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 в Совет А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двокатской палаты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зачете затраченного времени на </w:t>
      </w:r>
      <w:r w:rsidRPr="00B1543D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профессиональное обучение и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профессионального уровня адвокатов с приложением подтверждающих документов.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Руководителям адвокатских образований проконтролировать исполнение данного требования, с представлением к этому же сроку отчета в АП РБ о соблюдении адвокатами требований подпункта 3 пункта 1 статьи 7 Федерального закона  </w:t>
      </w:r>
      <w:r w:rsidRPr="00BA3E2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№ 63-ФЗ  </w:t>
      </w:r>
      <w:r w:rsidRPr="00D951A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"Об адвокатской деятельности и адвокатуре в Российской Федерации"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(по установленной Институтом адвокатуры АП РБ форме)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5.2. Совет Адвокатской палаты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– ежегодно утверждает программу мероприятий по повышению профессионального уровня адвокатов;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– ведет учет времени повышения профессионального уровня адвокатов, включенных в реестр адвокатов Адвокатской палаты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, на основании собственных данных учета и сведений, предоставленных адвокатом, и раз в 3 года подводит итоги работы по профессиональной подготовке и выполнению обязанности повышения профессионального уровня адвокатов;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контролирует повышение профессионального уровня адвокатами в установленном Положением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Стандартом </w:t>
      </w:r>
      <w:proofErr w:type="gramStart"/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объеме</w:t>
      </w:r>
      <w:proofErr w:type="gramEnd"/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принима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т меры дисциплинарного характера в отношении адвокатов, уклоняющихся от исполнения обязанности повышения профессионального уровня.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5.3. Организация ведения документального или электронного учета количества часов повышения профессионального уровня каждым адвокатом на основании данных, подтверждающих фактическое количество часов повышения профессионального уровня, осуществляется президентом Адвокатской палаты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назначенным им лицом.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5.4. Совет адвокатской палаты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 анализ полученных результатов </w:t>
      </w:r>
      <w:r w:rsidRPr="00B1543D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профессионального обучения и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повышения профессионального уровня адвокатов и при необходимости выносит вопрос о результатах на ежегодную конференцию адвокатов Адвокатской палаты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56F1" w:rsidRPr="00063753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753">
        <w:rPr>
          <w:rFonts w:ascii="Times New Roman" w:eastAsia="Times New Roman" w:hAnsi="Times New Roman"/>
          <w:sz w:val="28"/>
          <w:szCs w:val="28"/>
          <w:lang w:eastAsia="ru-RU"/>
        </w:rPr>
        <w:t xml:space="preserve">5.5. </w:t>
      </w:r>
      <w:proofErr w:type="gramStart"/>
      <w:r w:rsidRPr="00063753">
        <w:rPr>
          <w:rFonts w:ascii="Times New Roman" w:hAnsi="Times New Roman"/>
          <w:sz w:val="28"/>
          <w:szCs w:val="28"/>
          <w:shd w:val="clear" w:color="auto" w:fill="FFFFFF"/>
        </w:rPr>
        <w:t xml:space="preserve">Адвокат, не выполняющий обязанности постоянно повышать свой профессиональный уровень в порядке, предусмотренном настоящим Положением, и в соответствии с решением Совета Адвокатской палаты Республики Башкортостан по вопросам повышения профессионального уровня, не вправе принимать участие в качестве защитника в уголовном  судопроизводстве по назначению органов дознания, органов предварительного следствия и суда, в </w:t>
      </w:r>
      <w:proofErr w:type="spellStart"/>
      <w:r w:rsidRPr="00063753">
        <w:rPr>
          <w:rFonts w:ascii="Times New Roman" w:hAnsi="Times New Roman"/>
          <w:sz w:val="28"/>
          <w:szCs w:val="28"/>
          <w:shd w:val="clear" w:color="auto" w:fill="FFFFFF"/>
        </w:rPr>
        <w:t>т.ч</w:t>
      </w:r>
      <w:proofErr w:type="spellEnd"/>
      <w:r w:rsidRPr="00063753">
        <w:rPr>
          <w:rFonts w:ascii="Times New Roman" w:hAnsi="Times New Roman"/>
          <w:sz w:val="28"/>
          <w:szCs w:val="28"/>
          <w:shd w:val="clear" w:color="auto" w:fill="FFFFFF"/>
        </w:rPr>
        <w:t>. в качестве представителя в гражданском процессе по назначению суда</w:t>
      </w:r>
      <w:proofErr w:type="gramEnd"/>
      <w:r w:rsidRPr="00063753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может быть </w:t>
      </w:r>
      <w:proofErr w:type="gramStart"/>
      <w:r w:rsidRPr="00063753">
        <w:rPr>
          <w:rFonts w:ascii="Times New Roman" w:hAnsi="Times New Roman"/>
          <w:sz w:val="28"/>
          <w:szCs w:val="28"/>
          <w:shd w:val="clear" w:color="auto" w:fill="FFFFFF"/>
        </w:rPr>
        <w:t>привлечён</w:t>
      </w:r>
      <w:proofErr w:type="gramEnd"/>
      <w:r w:rsidRPr="00063753">
        <w:rPr>
          <w:rFonts w:ascii="Times New Roman" w:hAnsi="Times New Roman"/>
          <w:sz w:val="28"/>
          <w:szCs w:val="28"/>
          <w:shd w:val="clear" w:color="auto" w:fill="FFFFFF"/>
        </w:rPr>
        <w:t xml:space="preserve"> к дисциплинарной ответственности в соответствии с Кодексом профессиональной этики адвоката.</w:t>
      </w:r>
    </w:p>
    <w:p w:rsidR="004056F1" w:rsidRDefault="004056F1" w:rsidP="004056F1">
      <w:pPr>
        <w:shd w:val="clear" w:color="auto" w:fill="FFFFFF"/>
        <w:spacing w:after="0" w:line="240" w:lineRule="auto"/>
        <w:ind w:right="-1" w:firstLine="708"/>
        <w:jc w:val="center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4056F1" w:rsidRDefault="004056F1" w:rsidP="004056F1">
      <w:pPr>
        <w:shd w:val="clear" w:color="auto" w:fill="FFFFFF"/>
        <w:spacing w:after="0" w:line="240" w:lineRule="auto"/>
        <w:ind w:right="-1" w:firstLine="708"/>
        <w:jc w:val="center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4056F1" w:rsidRDefault="004056F1" w:rsidP="004056F1">
      <w:pPr>
        <w:shd w:val="clear" w:color="auto" w:fill="FFFFFF"/>
        <w:spacing w:after="0" w:line="240" w:lineRule="auto"/>
        <w:ind w:right="-1" w:firstLine="708"/>
        <w:jc w:val="center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4056F1" w:rsidRPr="00B1543D" w:rsidRDefault="004056F1" w:rsidP="004056F1">
      <w:pPr>
        <w:shd w:val="clear" w:color="auto" w:fill="FFFFFF"/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b/>
          <w:sz w:val="28"/>
          <w:szCs w:val="28"/>
          <w:lang w:eastAsia="ru-RU"/>
        </w:rPr>
        <w:t>6. Порядок введения в действие Положения.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6F1" w:rsidRPr="00B1543D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6.1. Положение вводится в действие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 января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6.2. На стажеров адвокатов действие Положения распространяется в случае начала прохождения стажировки после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31 мая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56F1" w:rsidRPr="00B1543D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6.3. Начиная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мая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года, адвокаты должны осуществлять повышение профессионального уровня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требованиями Стандарта и утверждения настоящего </w:t>
      </w:r>
      <w:r w:rsidRPr="00B1543D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я.</w:t>
      </w:r>
    </w:p>
    <w:p w:rsidR="004056F1" w:rsidRPr="00C90419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6F1" w:rsidRPr="00B1543D" w:rsidRDefault="004056F1" w:rsidP="004056F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6F1" w:rsidRPr="00B1543D" w:rsidRDefault="004056F1" w:rsidP="004056F1">
      <w:pPr>
        <w:rPr>
          <w:sz w:val="28"/>
          <w:szCs w:val="28"/>
        </w:rPr>
      </w:pPr>
    </w:p>
    <w:p w:rsidR="004056F1" w:rsidRPr="00B1543D" w:rsidRDefault="004056F1" w:rsidP="00405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5A17" w:rsidRDefault="001C0DB0"/>
    <w:sectPr w:rsidR="008A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C603F"/>
    <w:multiLevelType w:val="hybridMultilevel"/>
    <w:tmpl w:val="216C93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F1"/>
    <w:rsid w:val="00167E61"/>
    <w:rsid w:val="001C0DB0"/>
    <w:rsid w:val="004056F1"/>
    <w:rsid w:val="00EB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2022-12-16T10:21:00Z</dcterms:created>
  <dcterms:modified xsi:type="dcterms:W3CDTF">2022-12-28T06:47:00Z</dcterms:modified>
</cp:coreProperties>
</file>